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8956" w14:textId="1511D73B"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 xml:space="preserve">Promoting inclusion, </w:t>
      </w:r>
      <w:proofErr w:type="gramStart"/>
      <w:r w:rsidRPr="00A47D8E">
        <w:rPr>
          <w:rFonts w:ascii="Arial" w:hAnsi="Arial" w:cs="Arial"/>
          <w:b/>
          <w:sz w:val="28"/>
          <w:szCs w:val="28"/>
        </w:rPr>
        <w:t>equality</w:t>
      </w:r>
      <w:proofErr w:type="gramEnd"/>
      <w:r w:rsidRPr="00A47D8E">
        <w:rPr>
          <w:rFonts w:ascii="Arial" w:hAnsi="Arial" w:cs="Arial"/>
          <w:b/>
          <w:sz w:val="28"/>
          <w:szCs w:val="28"/>
        </w:rPr>
        <w:t xml:space="preserve"> and valuing diversity</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w:t>
      </w:r>
      <w:proofErr w:type="gramStart"/>
      <w:r w:rsidRPr="3B51B4B6">
        <w:rPr>
          <w:rFonts w:ascii="Arial" w:hAnsi="Arial" w:cs="Arial"/>
          <w:sz w:val="22"/>
          <w:szCs w:val="22"/>
        </w:rPr>
        <w:t>marriage</w:t>
      </w:r>
      <w:proofErr w:type="gramEnd"/>
      <w:r w:rsidRPr="3B51B4B6">
        <w:rPr>
          <w:rFonts w:ascii="Arial" w:hAnsi="Arial" w:cs="Arial"/>
          <w:sz w:val="22"/>
          <w:szCs w:val="22"/>
        </w:rPr>
        <w:t xml:space="preserv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Promoting identity, positive </w:t>
      </w:r>
      <w:proofErr w:type="gramStart"/>
      <w:r w:rsidRPr="00EA284A">
        <w:rPr>
          <w:rFonts w:ascii="Arial" w:hAnsi="Arial" w:cs="Arial"/>
          <w:b/>
          <w:sz w:val="22"/>
          <w:szCs w:val="22"/>
        </w:rPr>
        <w:t>self-concept</w:t>
      </w:r>
      <w:proofErr w:type="gramEnd"/>
      <w:r w:rsidRPr="00EA284A">
        <w:rPr>
          <w:rFonts w:ascii="Arial" w:hAnsi="Arial" w:cs="Arial"/>
          <w:b/>
          <w:sz w:val="22"/>
          <w:szCs w:val="22"/>
        </w:rPr>
        <w:t xml:space="preserve">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 xml:space="preserve">physical </w:t>
      </w:r>
      <w:proofErr w:type="gramStart"/>
      <w:r w:rsidRPr="00B63B39">
        <w:rPr>
          <w:rFonts w:ascii="Arial" w:hAnsi="Arial" w:cs="Arial"/>
          <w:sz w:val="22"/>
          <w:szCs w:val="22"/>
        </w:rPr>
        <w:t>attributes</w:t>
      </w:r>
      <w:proofErr w:type="gramEnd"/>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w:t>
      </w:r>
      <w:proofErr w:type="gramStart"/>
      <w:r w:rsidR="00546BC0" w:rsidRPr="00B63B39">
        <w:rPr>
          <w:rFonts w:ascii="Arial" w:hAnsi="Arial" w:cs="Arial"/>
          <w:sz w:val="22"/>
          <w:szCs w:val="22"/>
        </w:rPr>
        <w:t>interest</w:t>
      </w:r>
      <w:proofErr w:type="gramEnd"/>
      <w:r w:rsidR="00546BC0" w:rsidRPr="00B63B39">
        <w:rPr>
          <w:rFonts w:ascii="Arial" w:hAnsi="Arial" w:cs="Arial"/>
          <w:sz w:val="22"/>
          <w:szCs w:val="22"/>
        </w:rPr>
        <w:t xml:space="preserve">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 xml:space="preserve">elebrating festivals, holy </w:t>
      </w:r>
      <w:proofErr w:type="gramStart"/>
      <w:r w:rsidR="00546BC0" w:rsidRPr="3B51B4B6">
        <w:rPr>
          <w:rFonts w:ascii="Arial" w:hAnsi="Arial" w:cs="Arial"/>
          <w:sz w:val="22"/>
          <w:szCs w:val="22"/>
        </w:rPr>
        <w:t>days</w:t>
      </w:r>
      <w:proofErr w:type="gramEnd"/>
      <w:r w:rsidR="00546BC0" w:rsidRPr="3B51B4B6">
        <w:rPr>
          <w:rFonts w:ascii="Arial" w:hAnsi="Arial" w:cs="Arial"/>
          <w:sz w:val="22"/>
          <w:szCs w:val="22"/>
        </w:rPr>
        <w:t xml:space="preserve">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proofErr w:type="gramStart"/>
      <w:r w:rsidR="21055214" w:rsidRPr="1C494D65">
        <w:rPr>
          <w:rFonts w:ascii="Arial" w:hAnsi="Arial" w:cs="Arial"/>
          <w:sz w:val="22"/>
          <w:szCs w:val="22"/>
        </w:rPr>
        <w:t>e.g.</w:t>
      </w:r>
      <w:proofErr w:type="gramEnd"/>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 xml:space="preserve">ional </w:t>
      </w:r>
      <w:proofErr w:type="gramStart"/>
      <w:r w:rsidR="48BD8C18" w:rsidRPr="00B63B39">
        <w:rPr>
          <w:rFonts w:ascii="Arial" w:hAnsi="Arial" w:cs="Arial"/>
          <w:sz w:val="22"/>
          <w:szCs w:val="22"/>
        </w:rPr>
        <w:t>households</w:t>
      </w:r>
      <w:proofErr w:type="gramEnd"/>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 xml:space="preserve">Using textiles, prints, </w:t>
      </w:r>
      <w:proofErr w:type="gramStart"/>
      <w:r w:rsidRPr="00F86DD6">
        <w:rPr>
          <w:rFonts w:ascii="Arial" w:hAnsi="Arial" w:cs="Arial"/>
          <w:sz w:val="22"/>
          <w:szCs w:val="22"/>
        </w:rPr>
        <w:t>sculptures</w:t>
      </w:r>
      <w:proofErr w:type="gramEnd"/>
      <w:r w:rsidRPr="00F86DD6">
        <w:rPr>
          <w:rFonts w:ascii="Arial" w:hAnsi="Arial" w:cs="Arial"/>
          <w:sz w:val="22"/>
          <w:szCs w:val="22"/>
        </w:rPr>
        <w:t xml:space="preserve">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24D10923" w14:textId="4AFC664F"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 xml:space="preserve">Parents are expected to abide by the policy for inclusion, </w:t>
      </w:r>
      <w:proofErr w:type="gramStart"/>
      <w:r w:rsidRPr="00301A4A">
        <w:rPr>
          <w:rFonts w:ascii="Arial" w:hAnsi="Arial" w:cs="Arial"/>
          <w:sz w:val="22"/>
          <w:szCs w:val="22"/>
        </w:rPr>
        <w:t>diversity</w:t>
      </w:r>
      <w:proofErr w:type="gramEnd"/>
      <w:r w:rsidRPr="00301A4A">
        <w:rPr>
          <w:rFonts w:ascii="Arial" w:hAnsi="Arial" w:cs="Arial"/>
          <w:sz w:val="22"/>
          <w:szCs w:val="22"/>
        </w:rPr>
        <w:t xml:space="preserve"> and equality and to support their child in the aims of the setting.</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lastRenderedPageBreak/>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lastRenderedPageBreak/>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1"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self-confidence and self-awareness (PSED), practitioners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proofErr w:type="gramStart"/>
      <w:r w:rsidR="00FE2BB8" w:rsidRPr="1C494D65">
        <w:rPr>
          <w:rFonts w:ascii="Arial" w:hAnsi="Arial" w:cs="Arial"/>
          <w:color w:val="auto"/>
          <w:sz w:val="22"/>
          <w:szCs w:val="22"/>
        </w:rPr>
        <w:t>e.g.</w:t>
      </w:r>
      <w:proofErr w:type="gramEnd"/>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77777777" w:rsidR="0022124D" w:rsidRPr="00B424EB" w:rsidRDefault="46C9523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Practitioners ensure children understand their and others’ behaviour and </w:t>
      </w:r>
      <w:r w:rsidR="0022124D" w:rsidRPr="1C494D65">
        <w:rPr>
          <w:rFonts w:ascii="Arial" w:hAnsi="Arial" w:cs="Arial"/>
          <w:color w:val="auto"/>
          <w:sz w:val="22"/>
          <w:szCs w:val="22"/>
        </w:rPr>
        <w:t>consequence.</w:t>
      </w:r>
    </w:p>
    <w:p w14:paraId="419D3CE4" w14:textId="0A0BDC8B" w:rsidR="0022124D" w:rsidRPr="00B424EB" w:rsidRDefault="0022124D" w:rsidP="00DD6A02">
      <w:pPr>
        <w:pStyle w:val="Default"/>
        <w:numPr>
          <w:ilvl w:val="0"/>
          <w:numId w:val="43"/>
        </w:numPr>
        <w:spacing w:before="120" w:after="120" w:line="360" w:lineRule="auto"/>
        <w:rPr>
          <w:rFonts w:ascii="Arial" w:hAnsi="Arial" w:cs="Arial"/>
          <w:color w:val="auto"/>
          <w:sz w:val="22"/>
          <w:szCs w:val="22"/>
        </w:rPr>
      </w:pPr>
      <w:r w:rsidRPr="1C494D65">
        <w:rPr>
          <w:rFonts w:ascii="Arial" w:hAnsi="Arial" w:cs="Arial"/>
          <w:color w:val="auto"/>
          <w:sz w:val="22"/>
          <w:szCs w:val="22"/>
        </w:rPr>
        <w:t>Practitioners collabor</w:t>
      </w:r>
      <w:r w:rsidR="46C9523D" w:rsidRPr="1C494D65">
        <w:rPr>
          <w:rFonts w:ascii="Arial" w:hAnsi="Arial" w:cs="Arial"/>
          <w:color w:val="auto"/>
          <w:sz w:val="22"/>
          <w:szCs w:val="22"/>
        </w:rPr>
        <w:t xml:space="preserve">ate with children to create rules and codes of behaviour, </w:t>
      </w:r>
      <w:proofErr w:type="gramStart"/>
      <w:r w:rsidR="46C9523D" w:rsidRPr="1C494D65">
        <w:rPr>
          <w:rFonts w:ascii="Arial" w:hAnsi="Arial" w:cs="Arial"/>
          <w:color w:val="auto"/>
          <w:sz w:val="22"/>
          <w:szCs w:val="22"/>
        </w:rPr>
        <w:t>e.g.</w:t>
      </w:r>
      <w:proofErr w:type="gramEnd"/>
      <w:r w:rsidR="46C9523D" w:rsidRPr="1C494D65">
        <w:rPr>
          <w:rFonts w:ascii="Arial" w:hAnsi="Arial" w:cs="Arial"/>
          <w:color w:val="auto"/>
          <w:sz w:val="22"/>
          <w:szCs w:val="22"/>
        </w:rPr>
        <w:t xml:space="preserve"> </w:t>
      </w:r>
      <w:r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7E58207"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Pr="00B63B39">
        <w:rPr>
          <w:rFonts w:ascii="Arial" w:hAnsi="Arial" w:cs="Arial"/>
          <w:color w:val="auto"/>
          <w:sz w:val="22"/>
          <w:szCs w:val="22"/>
        </w:rPr>
        <w:t>Practitioners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proofErr w:type="gramStart"/>
      <w:r w:rsidR="0022124D" w:rsidRPr="1C494D65">
        <w:rPr>
          <w:rFonts w:ascii="Arial" w:hAnsi="Arial" w:cs="Arial"/>
          <w:color w:val="auto"/>
          <w:sz w:val="22"/>
          <w:szCs w:val="22"/>
        </w:rPr>
        <w:t>valued</w:t>
      </w:r>
      <w:proofErr w:type="gramEnd"/>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 xml:space="preserve">Children should acquire tolerance, </w:t>
      </w:r>
      <w:proofErr w:type="gramStart"/>
      <w:r w:rsidRPr="1C494D65">
        <w:rPr>
          <w:rFonts w:ascii="Arial" w:hAnsi="Arial" w:cs="Arial"/>
          <w:color w:val="auto"/>
          <w:sz w:val="22"/>
          <w:szCs w:val="22"/>
        </w:rPr>
        <w:t>appreciation</w:t>
      </w:r>
      <w:proofErr w:type="gramEnd"/>
      <w:r w:rsidRPr="1C494D65">
        <w:rPr>
          <w:rFonts w:ascii="Arial" w:hAnsi="Arial" w:cs="Arial"/>
          <w:color w:val="auto"/>
          <w:sz w:val="22"/>
          <w:szCs w:val="22"/>
        </w:rPr>
        <w:t xml:space="preserve">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w:t>
      </w:r>
      <w:proofErr w:type="gramStart"/>
      <w:r w:rsidRPr="00B424EB">
        <w:rPr>
          <w:rFonts w:ascii="Arial" w:hAnsi="Arial" w:cs="Arial"/>
          <w:color w:val="auto"/>
          <w:sz w:val="22"/>
          <w:szCs w:val="22"/>
        </w:rPr>
        <w:t>cultures</w:t>
      </w:r>
      <w:proofErr w:type="gramEnd"/>
      <w:r w:rsidRPr="00B424EB">
        <w:rPr>
          <w:rFonts w:ascii="Arial" w:hAnsi="Arial" w:cs="Arial"/>
          <w:color w:val="auto"/>
          <w:sz w:val="22"/>
          <w:szCs w:val="22"/>
        </w:rPr>
        <w:t xml:space="preserve">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w:t>
      </w:r>
      <w:proofErr w:type="gramStart"/>
      <w:r w:rsidRPr="3B51B4B6">
        <w:rPr>
          <w:rFonts w:ascii="Arial" w:hAnsi="Arial" w:cs="Arial"/>
          <w:color w:val="auto"/>
          <w:sz w:val="22"/>
          <w:szCs w:val="22"/>
        </w:rPr>
        <w:t>respect</w:t>
      </w:r>
      <w:proofErr w:type="gramEnd"/>
      <w:r w:rsidRPr="3B51B4B6">
        <w:rPr>
          <w:rFonts w:ascii="Arial" w:hAnsi="Arial" w:cs="Arial"/>
          <w:color w:val="auto"/>
          <w:sz w:val="22"/>
          <w:szCs w:val="22"/>
        </w:rPr>
        <w:t xml:space="preserve"> and tolerance for those with different faiths and beliefs</w:t>
      </w:r>
    </w:p>
    <w:sectPr w:rsidR="0022124D" w:rsidRPr="00B424EB" w:rsidSect="00301A4A">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B1FD" w14:textId="77777777" w:rsidR="00C24AB2" w:rsidRDefault="00C24AB2" w:rsidP="009F0116">
      <w:r>
        <w:separator/>
      </w:r>
    </w:p>
  </w:endnote>
  <w:endnote w:type="continuationSeparator" w:id="0">
    <w:p w14:paraId="0597F361" w14:textId="77777777" w:rsidR="00C24AB2" w:rsidRDefault="00C24AB2"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7E32" w14:textId="77777777" w:rsidR="00C24AB2" w:rsidRDefault="00C24AB2" w:rsidP="009F0116">
      <w:r>
        <w:separator/>
      </w:r>
    </w:p>
  </w:footnote>
  <w:footnote w:type="continuationSeparator" w:id="0">
    <w:p w14:paraId="7C9FA2F2" w14:textId="77777777" w:rsidR="00C24AB2" w:rsidRDefault="00C24AB2"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8"/>
  </w:num>
  <w:num w:numId="4">
    <w:abstractNumId w:val="29"/>
  </w:num>
  <w:num w:numId="5">
    <w:abstractNumId w:val="30"/>
  </w:num>
  <w:num w:numId="6">
    <w:abstractNumId w:val="2"/>
  </w:num>
  <w:num w:numId="7">
    <w:abstractNumId w:val="25"/>
  </w:num>
  <w:num w:numId="8">
    <w:abstractNumId w:val="17"/>
  </w:num>
  <w:num w:numId="9">
    <w:abstractNumId w:val="27"/>
  </w:num>
  <w:num w:numId="10">
    <w:abstractNumId w:val="3"/>
  </w:num>
  <w:num w:numId="11">
    <w:abstractNumId w:val="15"/>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1"/>
  </w:num>
  <w:num w:numId="15">
    <w:abstractNumId w:val="1"/>
  </w:num>
  <w:num w:numId="16">
    <w:abstractNumId w:val="6"/>
  </w:num>
  <w:num w:numId="17">
    <w:abstractNumId w:val="23"/>
  </w:num>
  <w:num w:numId="18">
    <w:abstractNumId w:val="4"/>
  </w:num>
  <w:num w:numId="19">
    <w:abstractNumId w:val="31"/>
  </w:num>
  <w:num w:numId="20">
    <w:abstractNumId w:val="39"/>
  </w:num>
  <w:num w:numId="21">
    <w:abstractNumId w:val="13"/>
  </w:num>
  <w:num w:numId="22">
    <w:abstractNumId w:val="20"/>
  </w:num>
  <w:num w:numId="23">
    <w:abstractNumId w:val="26"/>
  </w:num>
  <w:num w:numId="24">
    <w:abstractNumId w:val="22"/>
  </w:num>
  <w:num w:numId="25">
    <w:abstractNumId w:val="32"/>
  </w:num>
  <w:num w:numId="26">
    <w:abstractNumId w:val="43"/>
  </w:num>
  <w:num w:numId="27">
    <w:abstractNumId w:val="12"/>
  </w:num>
  <w:num w:numId="28">
    <w:abstractNumId w:val="21"/>
  </w:num>
  <w:num w:numId="29">
    <w:abstractNumId w:val="35"/>
  </w:num>
  <w:num w:numId="30">
    <w:abstractNumId w:val="24"/>
  </w:num>
  <w:num w:numId="31">
    <w:abstractNumId w:val="37"/>
  </w:num>
  <w:num w:numId="32">
    <w:abstractNumId w:val="14"/>
  </w:num>
  <w:num w:numId="33">
    <w:abstractNumId w:val="34"/>
  </w:num>
  <w:num w:numId="34">
    <w:abstractNumId w:val="7"/>
  </w:num>
  <w:num w:numId="35">
    <w:abstractNumId w:val="42"/>
  </w:num>
  <w:num w:numId="36">
    <w:abstractNumId w:val="5"/>
  </w:num>
  <w:num w:numId="37">
    <w:abstractNumId w:val="38"/>
  </w:num>
  <w:num w:numId="38">
    <w:abstractNumId w:val="33"/>
  </w:num>
  <w:num w:numId="39">
    <w:abstractNumId w:val="36"/>
  </w:num>
  <w:num w:numId="40">
    <w:abstractNumId w:val="40"/>
  </w:num>
  <w:num w:numId="41">
    <w:abstractNumId w:val="0"/>
  </w:num>
  <w:num w:numId="42">
    <w:abstractNumId w:val="28"/>
  </w:num>
  <w:num w:numId="43">
    <w:abstractNumId w:val="1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87750"/>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4AB2"/>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4424"/>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years.org.uk/wp-content/uploads/2017/08/Fundamental-British-Values-in-the-Early-Years-20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Sam GRADY</cp:lastModifiedBy>
  <cp:revision>72</cp:revision>
  <cp:lastPrinted>2011-11-21T10:06:00Z</cp:lastPrinted>
  <dcterms:created xsi:type="dcterms:W3CDTF">2021-06-11T11:54:00Z</dcterms:created>
  <dcterms:modified xsi:type="dcterms:W3CDTF">2021-09-22T19:28:00Z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