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54152B7C" w:rsidR="00763841" w:rsidRPr="00977948" w:rsidRDefault="00AD463E" w:rsidP="0076059F">
      <w:pPr>
        <w:spacing w:before="120" w:after="120" w:line="360" w:lineRule="auto"/>
        <w:rPr>
          <w:rFonts w:ascii="Arial" w:hAnsi="Arial" w:cs="Arial"/>
          <w:b/>
        </w:rPr>
      </w:pPr>
      <w:r>
        <w:rPr>
          <w:rFonts w:ascii="Arial" w:hAnsi="Arial" w:cs="Arial"/>
          <w:b/>
          <w:bCs/>
          <w:sz w:val="28"/>
          <w:szCs w:val="28"/>
        </w:rPr>
        <w:t>0</w:t>
      </w:r>
      <w:r w:rsidR="0076059F">
        <w:rPr>
          <w:rFonts w:ascii="Arial" w:hAnsi="Arial" w:cs="Arial"/>
          <w:b/>
          <w:bCs/>
          <w:sz w:val="28"/>
          <w:szCs w:val="28"/>
        </w:rPr>
        <w:t>5</w:t>
      </w:r>
      <w:r w:rsidR="0076059F" w:rsidRPr="00977948">
        <w:rPr>
          <w:rFonts w:ascii="Arial" w:hAnsi="Arial" w:cs="Arial"/>
          <w:b/>
          <w:bCs/>
          <w:sz w:val="28"/>
          <w:szCs w:val="28"/>
        </w:rPr>
        <w:tab/>
      </w:r>
      <w:r w:rsidR="0076059F">
        <w:rPr>
          <w:rFonts w:ascii="Arial" w:hAnsi="Arial" w:cs="Arial"/>
          <w:b/>
          <w:bCs/>
          <w:sz w:val="28"/>
          <w:szCs w:val="28"/>
        </w:rPr>
        <w:t>Promoting inclusion, equality and valuing diversity policy</w:t>
      </w:r>
    </w:p>
    <w:p w14:paraId="73359DF7" w14:textId="67663D20" w:rsidR="00EF038A" w:rsidRPr="001801B0" w:rsidRDefault="00EF038A" w:rsidP="00EF038A">
      <w:pPr>
        <w:pStyle w:val="Heading1"/>
        <w:spacing w:before="120" w:after="120" w:line="360" w:lineRule="auto"/>
        <w:rPr>
          <w:b w:val="0"/>
          <w:sz w:val="22"/>
          <w:szCs w:val="22"/>
        </w:rPr>
      </w:pPr>
      <w:r w:rsidRPr="0049232B">
        <w:rPr>
          <w:b w:val="0"/>
          <w:sz w:val="22"/>
          <w:szCs w:val="22"/>
        </w:rPr>
        <w:t>Alongside associated procedures in 0</w:t>
      </w:r>
      <w:r>
        <w:rPr>
          <w:b w:val="0"/>
          <w:sz w:val="22"/>
          <w:szCs w:val="22"/>
        </w:rPr>
        <w:t>5</w:t>
      </w:r>
      <w:r w:rsidRPr="0049232B">
        <w:rPr>
          <w:b w:val="0"/>
          <w:sz w:val="22"/>
          <w:szCs w:val="22"/>
        </w:rPr>
        <w:t>.</w:t>
      </w:r>
      <w:r>
        <w:rPr>
          <w:b w:val="0"/>
          <w:sz w:val="22"/>
          <w:szCs w:val="22"/>
        </w:rPr>
        <w:t>1</w:t>
      </w:r>
      <w:r w:rsidRPr="0049232B">
        <w:rPr>
          <w:b w:val="0"/>
          <w:sz w:val="22"/>
          <w:szCs w:val="22"/>
        </w:rPr>
        <w:t xml:space="preserve"> </w:t>
      </w:r>
      <w:r w:rsidR="001F1E86">
        <w:rPr>
          <w:b w:val="0"/>
          <w:sz w:val="22"/>
          <w:szCs w:val="22"/>
        </w:rPr>
        <w:t>Promoting inclusion, equality and diversity</w:t>
      </w:r>
      <w:r w:rsidRPr="0049232B">
        <w:rPr>
          <w:b w:val="0"/>
          <w:sz w:val="22"/>
          <w:szCs w:val="22"/>
        </w:rPr>
        <w:t xml:space="preserve">, this policy was </w:t>
      </w:r>
      <w:r w:rsidRPr="001801B0">
        <w:rPr>
          <w:b w:val="0"/>
          <w:sz w:val="22"/>
          <w:szCs w:val="22"/>
        </w:rPr>
        <w:t xml:space="preserve">adopted by </w:t>
      </w:r>
      <w:proofErr w:type="spellStart"/>
      <w:r w:rsidR="00505C53">
        <w:rPr>
          <w:b w:val="0"/>
          <w:i/>
          <w:iCs/>
          <w:sz w:val="22"/>
          <w:szCs w:val="22"/>
        </w:rPr>
        <w:t>Rusper</w:t>
      </w:r>
      <w:proofErr w:type="spellEnd"/>
      <w:r w:rsidR="00505C53">
        <w:rPr>
          <w:b w:val="0"/>
          <w:i/>
          <w:iCs/>
          <w:sz w:val="22"/>
          <w:szCs w:val="22"/>
        </w:rPr>
        <w:t xml:space="preserve"> Playgroup</w:t>
      </w:r>
      <w:r w:rsidRPr="001801B0">
        <w:rPr>
          <w:b w:val="0"/>
          <w:sz w:val="22"/>
          <w:szCs w:val="22"/>
        </w:rPr>
        <w:t xml:space="preserve"> on </w:t>
      </w:r>
      <w:r w:rsidR="00505C53">
        <w:rPr>
          <w:b w:val="0"/>
          <w:i/>
          <w:iCs/>
          <w:sz w:val="22"/>
          <w:szCs w:val="22"/>
        </w:rPr>
        <w:t>6/9/2021</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w:t>
      </w:r>
      <w:proofErr w:type="gramStart"/>
      <w:r w:rsidRPr="001801B0">
        <w:rPr>
          <w:rFonts w:ascii="Arial" w:hAnsi="Arial" w:cs="Arial"/>
          <w:bCs/>
          <w:sz w:val="22"/>
          <w:szCs w:val="22"/>
        </w:rPr>
        <w:t>years</w:t>
      </w:r>
      <w:proofErr w:type="gramEnd"/>
      <w:r w:rsidRPr="001801B0">
        <w:rPr>
          <w:rFonts w:ascii="Arial" w:hAnsi="Arial" w:cs="Arial"/>
          <w:bCs/>
          <w:sz w:val="22"/>
          <w:szCs w:val="22"/>
        </w:rPr>
        <w:t xml:space="preserve">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We will not tolerate behaviour from an adult which demonstrates dislike and prejudice towards groups and individuals living outside the UK (</w:t>
      </w:r>
      <w:r w:rsidR="006379FD" w:rsidRPr="00C83538">
        <w:rPr>
          <w:rFonts w:ascii="Arial" w:hAnsi="Arial" w:cs="Arial"/>
          <w:b/>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416E960"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childcare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78285FE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 for example</w:t>
      </w:r>
      <w:r w:rsidR="00B85E11">
        <w:rPr>
          <w:rFonts w:ascii="Arial" w:hAnsi="Arial" w:cs="Arial"/>
          <w:sz w:val="22"/>
          <w:szCs w:val="22"/>
        </w:rPr>
        <w:t>,</w:t>
      </w:r>
      <w:r w:rsidRPr="00CD7EE5">
        <w:rPr>
          <w:rFonts w:ascii="Arial" w:hAnsi="Arial" w:cs="Arial"/>
          <w:sz w:val="22"/>
          <w:szCs w:val="22"/>
        </w:rPr>
        <w:t xml:space="preserve"> we </w:t>
      </w:r>
      <w:r w:rsidR="00992886">
        <w:rPr>
          <w:rFonts w:ascii="Arial" w:hAnsi="Arial" w:cs="Arial"/>
          <w:sz w:val="22"/>
          <w:szCs w:val="22"/>
        </w:rPr>
        <w:t xml:space="preserve">complete </w:t>
      </w:r>
      <w:r w:rsidR="00BE6168">
        <w:rPr>
          <w:rFonts w:ascii="Arial" w:hAnsi="Arial" w:cs="Arial"/>
          <w:sz w:val="22"/>
          <w:szCs w:val="22"/>
        </w:rPr>
        <w:t>01.1b Access audit form</w:t>
      </w:r>
      <w:r w:rsidR="00992886">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w:t>
      </w:r>
      <w:proofErr w:type="spellStart"/>
      <w:r w:rsidRPr="00CD7EE5">
        <w:rPr>
          <w:rFonts w:ascii="Arial" w:hAnsi="Arial" w:cs="Arial"/>
          <w:sz w:val="22"/>
          <w:szCs w:val="22"/>
        </w:rPr>
        <w:t>lingualism</w:t>
      </w:r>
      <w:proofErr w:type="spellEnd"/>
      <w:r w:rsidRPr="00CD7EE5">
        <w:rPr>
          <w:rFonts w:ascii="Arial" w:hAnsi="Arial" w:cs="Arial"/>
          <w:sz w:val="22"/>
          <w:szCs w:val="22"/>
        </w:rPr>
        <w:t xml:space="preserve">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6DD59EAE"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276EAFF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practitioners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w:t>
      </w:r>
      <w:proofErr w:type="gramStart"/>
      <w:r w:rsidRPr="00F14EFA">
        <w:rPr>
          <w:rFonts w:ascii="Arial" w:hAnsi="Arial" w:cs="Arial"/>
          <w:sz w:val="22"/>
          <w:szCs w:val="22"/>
        </w:rPr>
        <w:t>e.g.</w:t>
      </w:r>
      <w:proofErr w:type="gramEnd"/>
      <w:r w:rsidRPr="00F14EFA">
        <w:rPr>
          <w:rFonts w:ascii="Arial" w:hAnsi="Arial" w:cs="Arial"/>
          <w:sz w:val="22"/>
          <w:szCs w:val="22"/>
        </w:rPr>
        <w:t xml:space="preserve">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5CBC663A" w:rsidR="00763841" w:rsidRDefault="00C46269" w:rsidP="00706CD4">
      <w:pPr>
        <w:spacing w:before="120" w:after="120" w:line="360" w:lineRule="auto"/>
      </w:pPr>
      <w:r w:rsidRPr="00230DB7">
        <w:rPr>
          <w:rFonts w:ascii="Arial" w:hAnsi="Arial" w:cs="Arial"/>
          <w:sz w:val="22"/>
          <w:szCs w:val="22"/>
        </w:rPr>
        <w:t xml:space="preserve">Guide to the Equality Act and Good Practice (Pre-school Learning Alliance </w:t>
      </w:r>
      <w:r w:rsidR="00815BEF" w:rsidRPr="00230DB7">
        <w:rPr>
          <w:rFonts w:ascii="Arial" w:hAnsi="Arial" w:cs="Arial"/>
          <w:sz w:val="22"/>
          <w:szCs w:val="22"/>
        </w:rPr>
        <w:t>2015)</w:t>
      </w:r>
    </w:p>
    <w:sectPr w:rsidR="00763841"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6BF9" w14:textId="77777777" w:rsidR="00C379CD" w:rsidRDefault="00C379CD" w:rsidP="00E07382">
      <w:r>
        <w:separator/>
      </w:r>
    </w:p>
  </w:endnote>
  <w:endnote w:type="continuationSeparator" w:id="0">
    <w:p w14:paraId="07E8C937" w14:textId="77777777" w:rsidR="00C379CD" w:rsidRDefault="00C379CD" w:rsidP="00E07382">
      <w:r>
        <w:continuationSeparator/>
      </w:r>
    </w:p>
  </w:endnote>
  <w:endnote w:type="continuationNotice" w:id="1">
    <w:p w14:paraId="18AD4107" w14:textId="77777777" w:rsidR="00C379CD" w:rsidRDefault="00C37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1C241" w14:textId="77777777" w:rsidR="00C379CD" w:rsidRDefault="00C379CD" w:rsidP="00E07382">
      <w:r>
        <w:separator/>
      </w:r>
    </w:p>
  </w:footnote>
  <w:footnote w:type="continuationSeparator" w:id="0">
    <w:p w14:paraId="1A08E97F" w14:textId="77777777" w:rsidR="00C379CD" w:rsidRDefault="00C379CD" w:rsidP="00E07382">
      <w:r>
        <w:continuationSeparator/>
      </w:r>
    </w:p>
  </w:footnote>
  <w:footnote w:type="continuationNotice" w:id="1">
    <w:p w14:paraId="098220EA" w14:textId="77777777" w:rsidR="00C379CD" w:rsidRDefault="00C37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05C53"/>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379CD"/>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6</cp:revision>
  <cp:lastPrinted>2021-09-15T14:30:00Z</cp:lastPrinted>
  <dcterms:created xsi:type="dcterms:W3CDTF">2021-07-21T14:01:00Z</dcterms:created>
  <dcterms:modified xsi:type="dcterms:W3CDTF">2021-09-15T14:30:00Z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